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33388" cy="541734"/>
            <wp:effectExtent b="0" l="0" r="0" t="0"/>
            <wp:docPr id="4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5417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CT Physical Fitness Standards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2015-2016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6606261" cy="734853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6261" cy="7348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Black                 </w:t>
        <w:tab/>
        <w:t xml:space="preserve">=          </w:t>
        <w:tab/>
        <w:t xml:space="preserve">Health Fitness Standard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0"/>
          <w:szCs w:val="20"/>
          <w:rtl w:val="0"/>
        </w:rPr>
        <w:t xml:space="preserve">Blue                   </w:t>
        <w:tab/>
        <w:t xml:space="preserve">=          </w:t>
        <w:tab/>
        <w:t xml:space="preserve">Staples Fitness Standard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Platinum           </w:t>
        <w:tab/>
        <w:t xml:space="preserve">=          </w:t>
        <w:tab/>
        <w:t xml:space="preserve">CT High Fitness Performance - Challenge Standard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ffff"/>
          <w:sz w:val="20"/>
          <w:szCs w:val="20"/>
          <w:highlight w:val="blue"/>
          <w:rtl w:val="0"/>
        </w:rPr>
        <w:t xml:space="preserve">White                 </w:t>
        <w:tab/>
        <w:t xml:space="preserve">=          </w:t>
        <w:tab/>
        <w:t xml:space="preserve">SHS High Fitness Challenge Standard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33388" cy="541734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5417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CT Physical Fitness Standards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2015-2016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594561" cy="7319963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4561" cy="7319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Black                 </w:t>
        <w:tab/>
        <w:t xml:space="preserve">=          </w:t>
        <w:tab/>
        <w:t xml:space="preserve">Health Fitness Standard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0"/>
          <w:szCs w:val="20"/>
          <w:rtl w:val="0"/>
        </w:rPr>
        <w:t xml:space="preserve">Blue                   </w:t>
        <w:tab/>
        <w:t xml:space="preserve">=          </w:t>
        <w:tab/>
        <w:t xml:space="preserve">Staples Fitness Standard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Platinum           </w:t>
        <w:tab/>
        <w:t xml:space="preserve">=          </w:t>
        <w:tab/>
        <w:t xml:space="preserve">CT High Fitness Performance - Challenge Standard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ffff"/>
          <w:sz w:val="20"/>
          <w:szCs w:val="20"/>
          <w:highlight w:val="blue"/>
          <w:rtl w:val="0"/>
        </w:rPr>
        <w:t xml:space="preserve">White                 </w:t>
        <w:tab/>
        <w:t xml:space="preserve">=          </w:t>
        <w:tab/>
        <w:t xml:space="preserve">SHS High Fitness Challenge Standard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6.png"/><Relationship Id="rId6" Type="http://schemas.openxmlformats.org/officeDocument/2006/relationships/image" Target="media/image01.png"/><Relationship Id="rId7" Type="http://schemas.openxmlformats.org/officeDocument/2006/relationships/image" Target="media/image04.png"/></Relationships>
</file>